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E754E" w14:textId="77777777" w:rsidR="00665C34" w:rsidRPr="00905D57" w:rsidRDefault="00665C34" w:rsidP="00202568">
      <w:pPr>
        <w:tabs>
          <w:tab w:val="left" w:pos="993"/>
        </w:tabs>
        <w:spacing w:after="0" w:line="240" w:lineRule="auto"/>
        <w:rPr>
          <w:rFonts w:ascii="Arial" w:hAnsi="Arial" w:cs="Arial"/>
          <w:sz w:val="20"/>
          <w:szCs w:val="20"/>
        </w:rPr>
      </w:pPr>
      <w:bookmarkStart w:id="0" w:name="_GoBack"/>
      <w:bookmarkEnd w:id="0"/>
    </w:p>
    <w:p w14:paraId="65E70999" w14:textId="77777777" w:rsidR="00665C34" w:rsidRPr="00905D57" w:rsidRDefault="00665C34" w:rsidP="00202568">
      <w:pPr>
        <w:tabs>
          <w:tab w:val="left" w:pos="993"/>
        </w:tabs>
        <w:spacing w:after="0" w:line="240" w:lineRule="auto"/>
        <w:rPr>
          <w:rFonts w:ascii="Arial" w:hAnsi="Arial" w:cs="Arial"/>
          <w:b/>
          <w:sz w:val="20"/>
          <w:szCs w:val="20"/>
        </w:rPr>
      </w:pPr>
      <w:r w:rsidRPr="00905D57">
        <w:rPr>
          <w:rFonts w:ascii="Arial" w:hAnsi="Arial" w:cs="Arial"/>
          <w:b/>
          <w:sz w:val="20"/>
          <w:szCs w:val="20"/>
        </w:rPr>
        <w:t>Terms and Conditions</w:t>
      </w:r>
    </w:p>
    <w:p w14:paraId="6B6831BC" w14:textId="77777777" w:rsidR="00665C34" w:rsidRPr="00905D57" w:rsidRDefault="00665C34" w:rsidP="00202568">
      <w:pPr>
        <w:tabs>
          <w:tab w:val="left" w:pos="993"/>
        </w:tabs>
        <w:spacing w:after="0" w:line="240" w:lineRule="auto"/>
        <w:rPr>
          <w:rFonts w:ascii="Arial" w:hAnsi="Arial" w:cs="Arial"/>
          <w:sz w:val="20"/>
          <w:szCs w:val="20"/>
        </w:rPr>
      </w:pPr>
    </w:p>
    <w:p w14:paraId="1748DC81"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Train</w:t>
      </w:r>
      <w:r w:rsidR="002E2CDE" w:rsidRPr="00905D57">
        <w:rPr>
          <w:rFonts w:ascii="Arial" w:hAnsi="Arial" w:cs="Arial"/>
          <w:b/>
          <w:bCs/>
          <w:sz w:val="20"/>
          <w:szCs w:val="20"/>
        </w:rPr>
        <w:t>ing Services &amp; Consultancy Fees</w:t>
      </w:r>
    </w:p>
    <w:p w14:paraId="61400738"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Fees in respect of Training Courses, Workshops, Rehearsals, &amp; Coaching Sessions will be invoiced at the agreed rate shown in the Confirmation of Booking</w:t>
      </w:r>
      <w:r w:rsidR="002E2CDE" w:rsidRPr="00905D57">
        <w:rPr>
          <w:rFonts w:ascii="Arial" w:hAnsi="Arial" w:cs="Arial"/>
          <w:sz w:val="20"/>
          <w:szCs w:val="20"/>
        </w:rPr>
        <w:t xml:space="preserve"> Form</w:t>
      </w:r>
      <w:r w:rsidRPr="00905D57">
        <w:rPr>
          <w:rFonts w:ascii="Arial" w:hAnsi="Arial" w:cs="Arial"/>
          <w:sz w:val="20"/>
          <w:szCs w:val="20"/>
        </w:rPr>
        <w:t>.</w:t>
      </w:r>
    </w:p>
    <w:p w14:paraId="7061DEAF"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w:t>
      </w:r>
    </w:p>
    <w:p w14:paraId="75A8DCA0" w14:textId="77777777" w:rsidR="00665C34" w:rsidRPr="00905D57" w:rsidRDefault="002E2CDE"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Disbursements</w:t>
      </w:r>
    </w:p>
    <w:p w14:paraId="6A24EC78"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xml:space="preserve">No fees are charged for travel time, unless previously agreed.  Travelling within the UK is charged at </w:t>
      </w:r>
      <w:r w:rsidR="002E2CDE" w:rsidRPr="00905D57">
        <w:rPr>
          <w:rFonts w:ascii="Arial" w:hAnsi="Arial" w:cs="Arial"/>
          <w:sz w:val="20"/>
          <w:szCs w:val="20"/>
        </w:rPr>
        <w:t>45p</w:t>
      </w:r>
      <w:r w:rsidRPr="00905D57">
        <w:rPr>
          <w:rFonts w:ascii="Arial" w:hAnsi="Arial" w:cs="Arial"/>
          <w:sz w:val="20"/>
          <w:szCs w:val="20"/>
        </w:rPr>
        <w:t xml:space="preserve"> per mile for road travel and at cost for First Class rail or Economy air travel.  Also transport costs from station/airport to location will be charged</w:t>
      </w:r>
      <w:r w:rsidR="002E2CDE" w:rsidRPr="00905D57">
        <w:rPr>
          <w:rFonts w:ascii="Arial" w:hAnsi="Arial" w:cs="Arial"/>
          <w:sz w:val="20"/>
          <w:szCs w:val="20"/>
        </w:rPr>
        <w:t xml:space="preserve"> at cost</w:t>
      </w:r>
      <w:r w:rsidRPr="00905D57">
        <w:rPr>
          <w:rFonts w:ascii="Arial" w:hAnsi="Arial" w:cs="Arial"/>
          <w:sz w:val="20"/>
          <w:szCs w:val="20"/>
        </w:rPr>
        <w:t xml:space="preserve">.   </w:t>
      </w:r>
    </w:p>
    <w:p w14:paraId="2590ABA9" w14:textId="77777777" w:rsidR="00665C34" w:rsidRPr="00905D57" w:rsidRDefault="00665C34" w:rsidP="00665C34">
      <w:pPr>
        <w:tabs>
          <w:tab w:val="left" w:pos="993"/>
        </w:tabs>
        <w:spacing w:after="0" w:line="240" w:lineRule="auto"/>
        <w:rPr>
          <w:rFonts w:ascii="Arial" w:hAnsi="Arial" w:cs="Arial"/>
          <w:b/>
          <w:bCs/>
          <w:sz w:val="20"/>
          <w:szCs w:val="20"/>
        </w:rPr>
      </w:pPr>
    </w:p>
    <w:p w14:paraId="3A1633BC"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xml:space="preserve">Accommodation plus B&amp;B or DB&amp;B will be charged at cost. </w:t>
      </w:r>
    </w:p>
    <w:p w14:paraId="00CB75C3" w14:textId="77777777" w:rsidR="00665C34" w:rsidRPr="00905D57" w:rsidRDefault="00665C34" w:rsidP="00665C34">
      <w:pPr>
        <w:tabs>
          <w:tab w:val="left" w:pos="993"/>
        </w:tabs>
        <w:spacing w:after="0" w:line="240" w:lineRule="auto"/>
        <w:rPr>
          <w:rFonts w:ascii="Arial" w:hAnsi="Arial" w:cs="Arial"/>
          <w:sz w:val="20"/>
          <w:szCs w:val="20"/>
        </w:rPr>
      </w:pPr>
    </w:p>
    <w:p w14:paraId="187171BD"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xml:space="preserve">Overseas travel and transfers are charged at cost and for an economy class airfare for flights of under </w:t>
      </w:r>
      <w:r w:rsidR="00474B48" w:rsidRPr="00905D57">
        <w:rPr>
          <w:rFonts w:ascii="Arial" w:hAnsi="Arial" w:cs="Arial"/>
          <w:sz w:val="20"/>
          <w:szCs w:val="20"/>
        </w:rPr>
        <w:t>4</w:t>
      </w:r>
      <w:r w:rsidRPr="00905D57">
        <w:rPr>
          <w:rFonts w:ascii="Arial" w:hAnsi="Arial" w:cs="Arial"/>
          <w:sz w:val="20"/>
          <w:szCs w:val="20"/>
        </w:rPr>
        <w:t xml:space="preserve"> hours duration, </w:t>
      </w:r>
      <w:r w:rsidR="00474B48" w:rsidRPr="00905D57">
        <w:rPr>
          <w:rFonts w:ascii="Arial" w:hAnsi="Arial" w:cs="Arial"/>
          <w:sz w:val="20"/>
          <w:szCs w:val="20"/>
        </w:rPr>
        <w:t xml:space="preserve">premium economy for flights of 4-7 hours duration </w:t>
      </w:r>
      <w:r w:rsidRPr="00905D57">
        <w:rPr>
          <w:rFonts w:ascii="Arial" w:hAnsi="Arial" w:cs="Arial"/>
          <w:sz w:val="20"/>
          <w:szCs w:val="20"/>
        </w:rPr>
        <w:t xml:space="preserve">or at a business class for flights </w:t>
      </w:r>
      <w:r w:rsidR="00474B48" w:rsidRPr="00905D57">
        <w:rPr>
          <w:rFonts w:ascii="Arial" w:hAnsi="Arial" w:cs="Arial"/>
          <w:sz w:val="20"/>
          <w:szCs w:val="20"/>
        </w:rPr>
        <w:t xml:space="preserve">of </w:t>
      </w:r>
      <w:r w:rsidRPr="00905D57">
        <w:rPr>
          <w:rFonts w:ascii="Arial" w:hAnsi="Arial" w:cs="Arial"/>
          <w:sz w:val="20"/>
          <w:szCs w:val="20"/>
        </w:rPr>
        <w:t xml:space="preserve">over </w:t>
      </w:r>
      <w:r w:rsidR="00474B48" w:rsidRPr="00905D57">
        <w:rPr>
          <w:rFonts w:ascii="Arial" w:hAnsi="Arial" w:cs="Arial"/>
          <w:sz w:val="20"/>
          <w:szCs w:val="20"/>
        </w:rPr>
        <w:t>7</w:t>
      </w:r>
      <w:r w:rsidRPr="00905D57">
        <w:rPr>
          <w:rFonts w:ascii="Arial" w:hAnsi="Arial" w:cs="Arial"/>
          <w:sz w:val="20"/>
          <w:szCs w:val="20"/>
        </w:rPr>
        <w:t xml:space="preserve"> hours duration.</w:t>
      </w:r>
    </w:p>
    <w:p w14:paraId="53252678"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w:t>
      </w:r>
    </w:p>
    <w:p w14:paraId="5341A185" w14:textId="77777777" w:rsidR="00665C34" w:rsidRPr="00905D57" w:rsidRDefault="002E2CDE"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Air and Rail fares</w:t>
      </w:r>
      <w:r w:rsidR="00665C34" w:rsidRPr="00905D57">
        <w:rPr>
          <w:rFonts w:ascii="Arial" w:hAnsi="Arial" w:cs="Arial"/>
          <w:sz w:val="20"/>
          <w:szCs w:val="20"/>
        </w:rPr>
        <w:t xml:space="preserve"> </w:t>
      </w:r>
    </w:p>
    <w:p w14:paraId="17DE5E42" w14:textId="77777777" w:rsidR="00665C34" w:rsidRPr="00905D57" w:rsidRDefault="00665C34" w:rsidP="00665C34">
      <w:pPr>
        <w:tabs>
          <w:tab w:val="left" w:pos="993"/>
        </w:tabs>
        <w:spacing w:after="0" w:line="240" w:lineRule="auto"/>
        <w:rPr>
          <w:rFonts w:ascii="Arial" w:hAnsi="Arial" w:cs="Arial"/>
          <w:sz w:val="20"/>
          <w:szCs w:val="20"/>
        </w:rPr>
      </w:pPr>
    </w:p>
    <w:p w14:paraId="48D2D5E1"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To secure the best value air or rail fares for our clients we have the option of booking non-flexible tickets. If you cancel or postpone an assignment you would be liable for all the charges that we incur related to this type of ticket. Often this can be 100%.</w:t>
      </w:r>
    </w:p>
    <w:p w14:paraId="5B63F2A7" w14:textId="77777777" w:rsidR="00665C34" w:rsidRPr="00905D57" w:rsidRDefault="00665C34" w:rsidP="00665C34">
      <w:pPr>
        <w:tabs>
          <w:tab w:val="left" w:pos="993"/>
        </w:tabs>
        <w:spacing w:after="0" w:line="240" w:lineRule="auto"/>
        <w:rPr>
          <w:rFonts w:ascii="Arial" w:hAnsi="Arial" w:cs="Arial"/>
          <w:sz w:val="20"/>
          <w:szCs w:val="20"/>
        </w:rPr>
      </w:pPr>
    </w:p>
    <w:p w14:paraId="2460C94F"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If you prefer you may instruct us to book flexible or semi flexible tickets. This increases the price of the ticket but leaves you less exposed to cancellation and/or postponement charges.</w:t>
      </w:r>
    </w:p>
    <w:p w14:paraId="3017B0F8" w14:textId="77777777" w:rsidR="00665C34" w:rsidRPr="00905D57" w:rsidRDefault="00665C34" w:rsidP="00665C34">
      <w:pPr>
        <w:tabs>
          <w:tab w:val="left" w:pos="993"/>
        </w:tabs>
        <w:spacing w:after="0" w:line="240" w:lineRule="auto"/>
        <w:rPr>
          <w:rFonts w:ascii="Arial" w:hAnsi="Arial" w:cs="Arial"/>
          <w:sz w:val="20"/>
          <w:szCs w:val="20"/>
        </w:rPr>
      </w:pPr>
    </w:p>
    <w:p w14:paraId="17ECE8B2"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xml:space="preserve">Other disbursements including any room hire and any equipment not provided by Winning Presentations are to be at the expense of the client. </w:t>
      </w:r>
    </w:p>
    <w:p w14:paraId="76A7BCE4"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w:t>
      </w:r>
    </w:p>
    <w:p w14:paraId="1C067AEE" w14:textId="77777777" w:rsidR="00665C34" w:rsidRPr="00905D57" w:rsidRDefault="002E2CDE"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VAT</w:t>
      </w:r>
    </w:p>
    <w:p w14:paraId="3FA6B8EE"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Where applicable, VAT is charged at the standard rate.</w:t>
      </w:r>
    </w:p>
    <w:p w14:paraId="7A114C56"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w:t>
      </w:r>
    </w:p>
    <w:p w14:paraId="04AA8332" w14:textId="77777777" w:rsidR="00665C34" w:rsidRPr="00905D57" w:rsidRDefault="002E2CDE"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Cancellations and Postponements</w:t>
      </w:r>
    </w:p>
    <w:p w14:paraId="1C77C3B2"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Pre-contracted and formally agreed  “open enrolment” assignments there will be no cancellation or re-scheduling charges. Wherever possible however please try and give 10 working days notice of cancellation or postponement.</w:t>
      </w:r>
    </w:p>
    <w:p w14:paraId="399B55C9" w14:textId="77777777" w:rsidR="00665C34" w:rsidRPr="00905D57" w:rsidRDefault="00665C34" w:rsidP="00665C34">
      <w:pPr>
        <w:tabs>
          <w:tab w:val="left" w:pos="993"/>
        </w:tabs>
        <w:spacing w:after="0" w:line="240" w:lineRule="auto"/>
        <w:rPr>
          <w:rFonts w:ascii="Arial" w:hAnsi="Arial" w:cs="Arial"/>
          <w:sz w:val="20"/>
          <w:szCs w:val="20"/>
        </w:rPr>
      </w:pPr>
    </w:p>
    <w:p w14:paraId="1736DCDC"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Other bookings postponed but rescheduled to take place within 60 days of the original date will not attract cancellation charges. If the same booking is postponed for a second time then the cancellation fee will apply.</w:t>
      </w:r>
    </w:p>
    <w:p w14:paraId="2EC3996C" w14:textId="77777777" w:rsidR="00665C34" w:rsidRPr="00905D57" w:rsidRDefault="00665C34" w:rsidP="00665C34">
      <w:pPr>
        <w:tabs>
          <w:tab w:val="left" w:pos="993"/>
        </w:tabs>
        <w:spacing w:after="0" w:line="240" w:lineRule="auto"/>
        <w:rPr>
          <w:rFonts w:ascii="Arial" w:hAnsi="Arial" w:cs="Arial"/>
          <w:sz w:val="20"/>
          <w:szCs w:val="20"/>
        </w:rPr>
      </w:pPr>
    </w:p>
    <w:p w14:paraId="20E1923D"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xml:space="preserve">Otherwise, where a confirmed booking is cancelled, or postponed beyond 60 days, the following cancellation fees will be charged.  </w:t>
      </w:r>
    </w:p>
    <w:p w14:paraId="08B3E503"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w:t>
      </w:r>
    </w:p>
    <w:p w14:paraId="78655610"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Half</w:t>
      </w:r>
      <w:r w:rsidR="002E2CDE" w:rsidRPr="00905D57">
        <w:rPr>
          <w:rFonts w:ascii="Arial" w:hAnsi="Arial" w:cs="Arial"/>
          <w:b/>
          <w:bCs/>
          <w:sz w:val="20"/>
          <w:szCs w:val="20"/>
        </w:rPr>
        <w:t xml:space="preserve"> day/one day/two day programmes</w:t>
      </w:r>
    </w:p>
    <w:p w14:paraId="62A3A9EF"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Within 7 or less working days of the course date</w:t>
      </w:r>
      <w:r w:rsidRPr="00905D57">
        <w:rPr>
          <w:rFonts w:ascii="Arial" w:hAnsi="Arial" w:cs="Arial"/>
          <w:sz w:val="20"/>
          <w:szCs w:val="20"/>
        </w:rPr>
        <w:tab/>
      </w:r>
      <w:r w:rsidRPr="00905D57">
        <w:rPr>
          <w:rFonts w:ascii="Arial" w:hAnsi="Arial" w:cs="Arial"/>
          <w:sz w:val="20"/>
          <w:szCs w:val="20"/>
        </w:rPr>
        <w:tab/>
        <w:t>100% of the fee</w:t>
      </w:r>
    </w:p>
    <w:p w14:paraId="3BBB150F"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Between 7 and 21 working days of the course date</w:t>
      </w:r>
      <w:r w:rsidRPr="00905D57">
        <w:rPr>
          <w:rFonts w:ascii="Arial" w:hAnsi="Arial" w:cs="Arial"/>
          <w:sz w:val="20"/>
          <w:szCs w:val="20"/>
        </w:rPr>
        <w:tab/>
        <w:t xml:space="preserve">  50% of the fee</w:t>
      </w:r>
    </w:p>
    <w:p w14:paraId="1323B51F" w14:textId="77777777" w:rsidR="00665C34" w:rsidRPr="00905D57" w:rsidRDefault="00A91606" w:rsidP="00665C34">
      <w:pPr>
        <w:tabs>
          <w:tab w:val="left" w:pos="993"/>
        </w:tabs>
        <w:spacing w:after="0" w:line="240" w:lineRule="auto"/>
        <w:rPr>
          <w:rFonts w:ascii="Arial" w:hAnsi="Arial" w:cs="Arial"/>
          <w:sz w:val="20"/>
          <w:szCs w:val="20"/>
        </w:rPr>
      </w:pPr>
      <w:r w:rsidRPr="00905D57">
        <w:rPr>
          <w:rFonts w:ascii="Arial" w:hAnsi="Arial" w:cs="Arial"/>
          <w:sz w:val="20"/>
          <w:szCs w:val="20"/>
        </w:rPr>
        <w:t xml:space="preserve">Between </w:t>
      </w:r>
      <w:r w:rsidR="00665C34" w:rsidRPr="00905D57">
        <w:rPr>
          <w:rFonts w:ascii="Arial" w:hAnsi="Arial" w:cs="Arial"/>
          <w:sz w:val="20"/>
          <w:szCs w:val="20"/>
        </w:rPr>
        <w:t xml:space="preserve">21 </w:t>
      </w:r>
      <w:r w:rsidRPr="00905D57">
        <w:rPr>
          <w:rFonts w:ascii="Arial" w:hAnsi="Arial" w:cs="Arial"/>
          <w:sz w:val="20"/>
          <w:szCs w:val="20"/>
        </w:rPr>
        <w:t xml:space="preserve">and 30 </w:t>
      </w:r>
      <w:r w:rsidR="00665C34" w:rsidRPr="00905D57">
        <w:rPr>
          <w:rFonts w:ascii="Arial" w:hAnsi="Arial" w:cs="Arial"/>
          <w:sz w:val="20"/>
          <w:szCs w:val="20"/>
        </w:rPr>
        <w:t>working days of the course date</w:t>
      </w:r>
      <w:r w:rsidR="00665C34" w:rsidRPr="00905D57">
        <w:rPr>
          <w:rFonts w:ascii="Arial" w:hAnsi="Arial" w:cs="Arial"/>
          <w:sz w:val="20"/>
          <w:szCs w:val="20"/>
        </w:rPr>
        <w:tab/>
        <w:t xml:space="preserve">  15% of the fee</w:t>
      </w:r>
    </w:p>
    <w:p w14:paraId="5BE8237A" w14:textId="77777777" w:rsidR="00665C34" w:rsidRPr="00905D57" w:rsidRDefault="00665C34" w:rsidP="00665C34">
      <w:pPr>
        <w:tabs>
          <w:tab w:val="left" w:pos="993"/>
        </w:tabs>
        <w:spacing w:after="0" w:line="240" w:lineRule="auto"/>
        <w:rPr>
          <w:rFonts w:ascii="Arial" w:hAnsi="Arial" w:cs="Arial"/>
          <w:sz w:val="20"/>
          <w:szCs w:val="20"/>
        </w:rPr>
      </w:pPr>
    </w:p>
    <w:p w14:paraId="73A5E884"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b/>
          <w:sz w:val="20"/>
          <w:szCs w:val="20"/>
        </w:rPr>
        <w:t>Unrecoverable Expenses</w:t>
      </w:r>
    </w:p>
    <w:p w14:paraId="3ED6110E" w14:textId="109B7EF8"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xml:space="preserve">For </w:t>
      </w:r>
      <w:r w:rsidRPr="00905D57">
        <w:rPr>
          <w:rFonts w:ascii="Arial" w:hAnsi="Arial" w:cs="Arial"/>
          <w:b/>
          <w:sz w:val="20"/>
          <w:szCs w:val="20"/>
        </w:rPr>
        <w:t>any</w:t>
      </w:r>
      <w:r w:rsidRPr="00905D57">
        <w:rPr>
          <w:rFonts w:ascii="Arial" w:hAnsi="Arial" w:cs="Arial"/>
          <w:sz w:val="20"/>
          <w:szCs w:val="20"/>
        </w:rPr>
        <w:t xml:space="preserve"> postponement or cancellation, travel or accommodation costs that may have been incurred by Winning Presentations and that cannot be recovered will be charged at cost.  Where materials have been printed* these will be charged at £</w:t>
      </w:r>
      <w:r w:rsidR="00FF0A87">
        <w:rPr>
          <w:rFonts w:ascii="Arial" w:hAnsi="Arial" w:cs="Arial"/>
          <w:sz w:val="20"/>
          <w:szCs w:val="20"/>
        </w:rPr>
        <w:t>35</w:t>
      </w:r>
      <w:r w:rsidRPr="00905D57">
        <w:rPr>
          <w:rFonts w:ascii="Arial" w:hAnsi="Arial" w:cs="Arial"/>
          <w:sz w:val="20"/>
          <w:szCs w:val="20"/>
        </w:rPr>
        <w:t xml:space="preserve"> per set plus, if applicable, delivery at cost.  *Materials are printed in advance appropriate to delivery location.</w:t>
      </w:r>
    </w:p>
    <w:p w14:paraId="35591EBA"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 </w:t>
      </w:r>
    </w:p>
    <w:p w14:paraId="36FC9AD7" w14:textId="77777777" w:rsidR="00665C34" w:rsidRPr="00905D57" w:rsidRDefault="002E2CDE"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Rehearsals/Coaching</w:t>
      </w:r>
    </w:p>
    <w:p w14:paraId="13CCF8B5"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sz w:val="20"/>
          <w:szCs w:val="20"/>
        </w:rPr>
        <w:t>Late cancellations (48 hours and less) are liable to a charge of 100% of the booked fee cost.</w:t>
      </w:r>
    </w:p>
    <w:p w14:paraId="396DFFFC" w14:textId="77777777" w:rsidR="00665C34" w:rsidRPr="00905D57" w:rsidRDefault="00665C34"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 </w:t>
      </w:r>
    </w:p>
    <w:p w14:paraId="4C024448" w14:textId="77777777" w:rsidR="00665C34" w:rsidRPr="00905D57" w:rsidRDefault="0019743F" w:rsidP="00665C34">
      <w:pPr>
        <w:tabs>
          <w:tab w:val="left" w:pos="993"/>
        </w:tabs>
        <w:spacing w:after="0" w:line="240" w:lineRule="auto"/>
        <w:rPr>
          <w:rFonts w:ascii="Arial" w:hAnsi="Arial" w:cs="Arial"/>
          <w:sz w:val="20"/>
          <w:szCs w:val="20"/>
        </w:rPr>
      </w:pPr>
      <w:r w:rsidRPr="00905D57">
        <w:rPr>
          <w:rFonts w:ascii="Arial" w:hAnsi="Arial" w:cs="Arial"/>
          <w:b/>
          <w:bCs/>
          <w:sz w:val="20"/>
          <w:szCs w:val="20"/>
        </w:rPr>
        <w:t xml:space="preserve">Payment </w:t>
      </w:r>
      <w:r w:rsidR="00665C34" w:rsidRPr="00905D57">
        <w:rPr>
          <w:rFonts w:ascii="Arial" w:hAnsi="Arial" w:cs="Arial"/>
          <w:b/>
          <w:bCs/>
          <w:sz w:val="20"/>
          <w:szCs w:val="20"/>
        </w:rPr>
        <w:t>Term</w:t>
      </w:r>
      <w:r w:rsidR="002E2CDE" w:rsidRPr="00905D57">
        <w:rPr>
          <w:rFonts w:ascii="Arial" w:hAnsi="Arial" w:cs="Arial"/>
          <w:b/>
          <w:bCs/>
          <w:sz w:val="20"/>
          <w:szCs w:val="20"/>
        </w:rPr>
        <w:t>s</w:t>
      </w:r>
    </w:p>
    <w:p w14:paraId="0E0260EA" w14:textId="77777777" w:rsidR="00665C34" w:rsidRPr="00905D57" w:rsidRDefault="003A3D4D" w:rsidP="00665C34">
      <w:pPr>
        <w:tabs>
          <w:tab w:val="left" w:pos="993"/>
        </w:tabs>
        <w:spacing w:after="0" w:line="240" w:lineRule="auto"/>
        <w:rPr>
          <w:rFonts w:ascii="Arial" w:hAnsi="Arial" w:cs="Arial"/>
          <w:sz w:val="20"/>
          <w:szCs w:val="20"/>
        </w:rPr>
      </w:pPr>
      <w:r>
        <w:rPr>
          <w:rFonts w:ascii="Arial" w:hAnsi="Arial" w:cs="Arial"/>
          <w:sz w:val="20"/>
          <w:szCs w:val="20"/>
        </w:rPr>
        <w:t>Ne</w:t>
      </w:r>
      <w:r w:rsidR="00665C34" w:rsidRPr="00905D57">
        <w:rPr>
          <w:rFonts w:ascii="Arial" w:hAnsi="Arial" w:cs="Arial"/>
          <w:sz w:val="20"/>
          <w:szCs w:val="20"/>
        </w:rPr>
        <w:t xml:space="preserve">t 30 days </w:t>
      </w:r>
    </w:p>
    <w:p w14:paraId="0C4CB3EC" w14:textId="77777777" w:rsidR="00665C34" w:rsidRPr="00905D57" w:rsidRDefault="00665C34" w:rsidP="00202568">
      <w:pPr>
        <w:tabs>
          <w:tab w:val="left" w:pos="993"/>
        </w:tabs>
        <w:spacing w:after="0" w:line="240" w:lineRule="auto"/>
        <w:rPr>
          <w:rFonts w:ascii="Arial" w:hAnsi="Arial" w:cs="Arial"/>
          <w:sz w:val="20"/>
          <w:szCs w:val="20"/>
        </w:rPr>
      </w:pPr>
    </w:p>
    <w:sectPr w:rsidR="00665C34" w:rsidRPr="00905D57" w:rsidSect="00733A31">
      <w:headerReference w:type="default" r:id="rId7"/>
      <w:footerReference w:type="default" r:id="rId8"/>
      <w:pgSz w:w="11906" w:h="16838"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ECC13" w14:textId="77777777" w:rsidR="003478BD" w:rsidRDefault="003478BD" w:rsidP="009410BA">
      <w:pPr>
        <w:spacing w:after="0" w:line="240" w:lineRule="auto"/>
      </w:pPr>
      <w:r>
        <w:separator/>
      </w:r>
    </w:p>
  </w:endnote>
  <w:endnote w:type="continuationSeparator" w:id="0">
    <w:p w14:paraId="5F84FD67" w14:textId="77777777" w:rsidR="003478BD" w:rsidRDefault="003478BD" w:rsidP="0094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C783" w14:textId="77777777" w:rsidR="001154E4" w:rsidRPr="00BB2A87" w:rsidRDefault="001154E4" w:rsidP="00BB2A87">
    <w:pPr>
      <w:tabs>
        <w:tab w:val="right" w:pos="993"/>
        <w:tab w:val="left" w:pos="5812"/>
        <w:tab w:val="left" w:pos="6521"/>
      </w:tabs>
      <w:spacing w:after="0" w:line="240" w:lineRule="auto"/>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AA202" w14:textId="77777777" w:rsidR="003478BD" w:rsidRDefault="003478BD" w:rsidP="009410BA">
      <w:pPr>
        <w:spacing w:after="0" w:line="240" w:lineRule="auto"/>
      </w:pPr>
      <w:r>
        <w:separator/>
      </w:r>
    </w:p>
  </w:footnote>
  <w:footnote w:type="continuationSeparator" w:id="0">
    <w:p w14:paraId="0F6ADD2A" w14:textId="77777777" w:rsidR="003478BD" w:rsidRDefault="003478BD" w:rsidP="009410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21F5" w14:textId="111D4684" w:rsidR="00553B14" w:rsidRDefault="00075370">
    <w:pPr>
      <w:pStyle w:val="Header"/>
    </w:pPr>
    <w:r>
      <w:rPr>
        <w:noProof/>
        <w:lang w:val="en-US"/>
      </w:rPr>
      <w:drawing>
        <wp:anchor distT="0" distB="0" distL="114300" distR="114300" simplePos="0" relativeHeight="251659264" behindDoc="0" locked="0" layoutInCell="1" allowOverlap="1" wp14:anchorId="439B9FDA" wp14:editId="18946CC3">
          <wp:simplePos x="0" y="0"/>
          <wp:positionH relativeFrom="column">
            <wp:posOffset>3779520</wp:posOffset>
          </wp:positionH>
          <wp:positionV relativeFrom="paragraph">
            <wp:posOffset>-182245</wp:posOffset>
          </wp:positionV>
          <wp:extent cx="2249170" cy="519430"/>
          <wp:effectExtent l="0" t="0" r="11430" b="0"/>
          <wp:wrapThrough wrapText="bothSides">
            <wp:wrapPolygon edited="0">
              <wp:start x="0" y="0"/>
              <wp:lineTo x="0" y="20068"/>
              <wp:lineTo x="21466" y="20068"/>
              <wp:lineTo x="21466" y="0"/>
              <wp:lineTo x="0" y="0"/>
            </wp:wrapPolygon>
          </wp:wrapThrough>
          <wp:docPr id="1" name="Picture 3" descr="Description: WP-Logo-Raster--dark-blue-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P-Logo-Raster--dark-blue-white-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41"/>
    <w:rsid w:val="00075370"/>
    <w:rsid w:val="00083F00"/>
    <w:rsid w:val="000E523F"/>
    <w:rsid w:val="001154E4"/>
    <w:rsid w:val="00133D4E"/>
    <w:rsid w:val="00162992"/>
    <w:rsid w:val="00194ABC"/>
    <w:rsid w:val="0019743F"/>
    <w:rsid w:val="001A08AC"/>
    <w:rsid w:val="001C73BA"/>
    <w:rsid w:val="001F5A10"/>
    <w:rsid w:val="00202568"/>
    <w:rsid w:val="00216A90"/>
    <w:rsid w:val="00286394"/>
    <w:rsid w:val="002B594C"/>
    <w:rsid w:val="002D425C"/>
    <w:rsid w:val="002D77CA"/>
    <w:rsid w:val="002E2CDE"/>
    <w:rsid w:val="003249C9"/>
    <w:rsid w:val="003478BD"/>
    <w:rsid w:val="003A3852"/>
    <w:rsid w:val="003A3D4D"/>
    <w:rsid w:val="003D0D12"/>
    <w:rsid w:val="003F7E67"/>
    <w:rsid w:val="00412775"/>
    <w:rsid w:val="0042737A"/>
    <w:rsid w:val="00474B48"/>
    <w:rsid w:val="004C6710"/>
    <w:rsid w:val="004E1B03"/>
    <w:rsid w:val="00515EF2"/>
    <w:rsid w:val="00551D1B"/>
    <w:rsid w:val="00553B14"/>
    <w:rsid w:val="005A1A3E"/>
    <w:rsid w:val="00643B33"/>
    <w:rsid w:val="00665C34"/>
    <w:rsid w:val="00697B90"/>
    <w:rsid w:val="006A0512"/>
    <w:rsid w:val="006A158E"/>
    <w:rsid w:val="006C5915"/>
    <w:rsid w:val="006D2254"/>
    <w:rsid w:val="007064F4"/>
    <w:rsid w:val="00723796"/>
    <w:rsid w:val="0072549E"/>
    <w:rsid w:val="00733A31"/>
    <w:rsid w:val="00734141"/>
    <w:rsid w:val="00741A8D"/>
    <w:rsid w:val="00806492"/>
    <w:rsid w:val="008223B7"/>
    <w:rsid w:val="00874CE0"/>
    <w:rsid w:val="008877FA"/>
    <w:rsid w:val="00905D57"/>
    <w:rsid w:val="00925849"/>
    <w:rsid w:val="009410BA"/>
    <w:rsid w:val="00944527"/>
    <w:rsid w:val="009D5B67"/>
    <w:rsid w:val="00A05C2A"/>
    <w:rsid w:val="00A24E24"/>
    <w:rsid w:val="00A37143"/>
    <w:rsid w:val="00A5482C"/>
    <w:rsid w:val="00A671C7"/>
    <w:rsid w:val="00A73B86"/>
    <w:rsid w:val="00A86700"/>
    <w:rsid w:val="00A91606"/>
    <w:rsid w:val="00AD7F38"/>
    <w:rsid w:val="00AE33F0"/>
    <w:rsid w:val="00B073B7"/>
    <w:rsid w:val="00B122F2"/>
    <w:rsid w:val="00B228CF"/>
    <w:rsid w:val="00BB2A87"/>
    <w:rsid w:val="00BB5629"/>
    <w:rsid w:val="00BC77F9"/>
    <w:rsid w:val="00BE3A40"/>
    <w:rsid w:val="00BF7237"/>
    <w:rsid w:val="00C53C79"/>
    <w:rsid w:val="00CB0EB3"/>
    <w:rsid w:val="00CC3753"/>
    <w:rsid w:val="00D42221"/>
    <w:rsid w:val="00D80C78"/>
    <w:rsid w:val="00D96C8C"/>
    <w:rsid w:val="00DB1CB1"/>
    <w:rsid w:val="00DB70D2"/>
    <w:rsid w:val="00DF2A69"/>
    <w:rsid w:val="00E022DC"/>
    <w:rsid w:val="00E029CD"/>
    <w:rsid w:val="00E47026"/>
    <w:rsid w:val="00E61D0C"/>
    <w:rsid w:val="00E94844"/>
    <w:rsid w:val="00ED51DC"/>
    <w:rsid w:val="00F42B84"/>
    <w:rsid w:val="00F64687"/>
    <w:rsid w:val="00F7397A"/>
    <w:rsid w:val="00F74181"/>
    <w:rsid w:val="00F92747"/>
    <w:rsid w:val="00FE482C"/>
    <w:rsid w:val="00FE6975"/>
    <w:rsid w:val="00FF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3BDAB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141"/>
    <w:rPr>
      <w:rFonts w:ascii="Tahoma" w:hAnsi="Tahoma" w:cs="Times New Roman"/>
      <w:sz w:val="16"/>
    </w:rPr>
  </w:style>
  <w:style w:type="character" w:styleId="Hyperlink">
    <w:name w:val="Hyperlink"/>
    <w:basedOn w:val="DefaultParagraphFont"/>
    <w:uiPriority w:val="99"/>
    <w:unhideWhenUsed/>
    <w:rsid w:val="00194ABC"/>
    <w:rPr>
      <w:rFonts w:cs="Times New Roman"/>
      <w:color w:val="0000FF"/>
      <w:u w:val="single"/>
    </w:rPr>
  </w:style>
  <w:style w:type="table" w:styleId="TableGrid">
    <w:name w:val="Table Grid"/>
    <w:basedOn w:val="TableNormal"/>
    <w:uiPriority w:val="59"/>
    <w:rsid w:val="00665C34"/>
    <w:rPr>
      <w:rFonts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410B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9410BA"/>
    <w:rPr>
      <w:rFonts w:ascii="Times New Roman" w:hAnsi="Times New Roman" w:cs="Times New Roman"/>
      <w:sz w:val="24"/>
    </w:rPr>
  </w:style>
  <w:style w:type="paragraph" w:styleId="Header">
    <w:name w:val="header"/>
    <w:basedOn w:val="Normal"/>
    <w:link w:val="HeaderChar"/>
    <w:uiPriority w:val="99"/>
    <w:unhideWhenUsed/>
    <w:rsid w:val="009410B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410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54698">
      <w:marLeft w:val="0"/>
      <w:marRight w:val="0"/>
      <w:marTop w:val="0"/>
      <w:marBottom w:val="0"/>
      <w:divBdr>
        <w:top w:val="none" w:sz="0" w:space="0" w:color="auto"/>
        <w:left w:val="none" w:sz="0" w:space="0" w:color="auto"/>
        <w:bottom w:val="none" w:sz="0" w:space="0" w:color="auto"/>
        <w:right w:val="none" w:sz="0" w:space="0" w:color="auto"/>
      </w:divBdr>
    </w:div>
    <w:div w:id="2019654699">
      <w:marLeft w:val="0"/>
      <w:marRight w:val="0"/>
      <w:marTop w:val="0"/>
      <w:marBottom w:val="0"/>
      <w:divBdr>
        <w:top w:val="none" w:sz="0" w:space="0" w:color="auto"/>
        <w:left w:val="none" w:sz="0" w:space="0" w:color="auto"/>
        <w:bottom w:val="none" w:sz="0" w:space="0" w:color="auto"/>
        <w:right w:val="none" w:sz="0" w:space="0" w:color="auto"/>
      </w:divBdr>
    </w:div>
    <w:div w:id="2019654700">
      <w:marLeft w:val="0"/>
      <w:marRight w:val="0"/>
      <w:marTop w:val="0"/>
      <w:marBottom w:val="0"/>
      <w:divBdr>
        <w:top w:val="none" w:sz="0" w:space="0" w:color="auto"/>
        <w:left w:val="none" w:sz="0" w:space="0" w:color="auto"/>
        <w:bottom w:val="none" w:sz="0" w:space="0" w:color="auto"/>
        <w:right w:val="none" w:sz="0" w:space="0" w:color="auto"/>
      </w:divBdr>
    </w:div>
    <w:div w:id="201965470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61FA-E529-9843-9E18-9A089DF6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Microsoft Office User</cp:lastModifiedBy>
  <cp:revision>2</cp:revision>
  <cp:lastPrinted>2013-01-23T11:09:00Z</cp:lastPrinted>
  <dcterms:created xsi:type="dcterms:W3CDTF">2017-07-26T16:46:00Z</dcterms:created>
  <dcterms:modified xsi:type="dcterms:W3CDTF">2017-07-26T16:46:00Z</dcterms:modified>
</cp:coreProperties>
</file>